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F9519" w14:textId="09201338" w:rsidR="00D60D5E" w:rsidRPr="00021D96" w:rsidRDefault="00021D96" w:rsidP="00021D96">
      <w:pPr>
        <w:pStyle w:val="Untertitel"/>
        <w:spacing w:after="0"/>
      </w:pPr>
      <w:r w:rsidRPr="00021D96">
        <w:t>Die</w:t>
      </w:r>
      <w:r w:rsidR="005C16B9" w:rsidRPr="00021D96">
        <w:t xml:space="preserve"> 6 Schritte </w:t>
      </w:r>
      <w:r w:rsidRPr="00021D96">
        <w:t>zum Hitzeschutzplan im Schnellcheck</w:t>
      </w:r>
      <w:r w:rsidR="00602C99" w:rsidRPr="00021D96">
        <w:t xml:space="preserve"> </w:t>
      </w:r>
      <w:bookmarkStart w:id="0" w:name="_GoBack"/>
      <w:bookmarkEnd w:id="0"/>
    </w:p>
    <w:tbl>
      <w:tblPr>
        <w:tblStyle w:val="EinfacheTabelle1"/>
        <w:tblpPr w:leftFromText="142" w:rightFromText="142" w:bottomFromText="284" w:vertAnchor="text" w:tblpY="1"/>
        <w:tblOverlap w:val="never"/>
        <w:tblW w:w="5000" w:type="pct"/>
        <w:tblLook w:val="06A0" w:firstRow="1" w:lastRow="0" w:firstColumn="1" w:lastColumn="0" w:noHBand="1" w:noVBand="1"/>
        <w:tblCaption w:val="Schnellcheckliste - 6 Schritte zum betrieblichen Hitzeschutzplan"/>
        <w:tblDescription w:val="Die Tabelle ist als Checkliste aufgebaut und besteht aus drei Spalten und sieben Zeilen. Die Spalten tragen die Überschriften &quot;Schritt&quot; &quot;Prüfpunkte&quot; und &quot;Notiz&quot;. In jeder Zeile wird ein Schritt des betrieblichen Hitzeschutzplans mit zugehörigen Prüfpunkte"/>
      </w:tblPr>
      <w:tblGrid>
        <w:gridCol w:w="1976"/>
        <w:gridCol w:w="5533"/>
        <w:gridCol w:w="1553"/>
      </w:tblGrid>
      <w:tr w:rsidR="00927D82" w:rsidRPr="004F7119" w14:paraId="7D0734C1" w14:textId="77777777" w:rsidTr="00021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B304E5A" w14:textId="1D6F5448" w:rsidR="005C16B9" w:rsidRPr="004F7119" w:rsidRDefault="005C16B9" w:rsidP="00154423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Schritt</w:t>
            </w:r>
          </w:p>
        </w:tc>
        <w:tc>
          <w:tcPr>
            <w:tcW w:w="3053" w:type="pct"/>
          </w:tcPr>
          <w:p w14:paraId="073AC75D" w14:textId="6D67E437" w:rsidR="005C16B9" w:rsidRPr="004F7119" w:rsidRDefault="005C16B9" w:rsidP="001544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Prüfpunkte</w:t>
            </w:r>
          </w:p>
        </w:tc>
        <w:tc>
          <w:tcPr>
            <w:tcW w:w="857" w:type="pct"/>
          </w:tcPr>
          <w:p w14:paraId="74FEE737" w14:textId="018A4C24" w:rsidR="005C16B9" w:rsidRPr="004F7119" w:rsidRDefault="005C16B9" w:rsidP="001544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Notiz</w:t>
            </w:r>
          </w:p>
        </w:tc>
      </w:tr>
      <w:tr w:rsidR="00927D82" w:rsidRPr="004F7119" w14:paraId="7511CE71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87FC7ED" w14:textId="46E88746" w:rsidR="005C16B9" w:rsidRPr="004F7119" w:rsidRDefault="005C16B9" w:rsidP="00BF12A2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1. Relevante Personen identifizieren &amp; sensibilisieren</w:t>
            </w:r>
          </w:p>
        </w:tc>
        <w:tc>
          <w:tcPr>
            <w:tcW w:w="3053" w:type="pct"/>
          </w:tcPr>
          <w:p w14:paraId="135C434B" w14:textId="607104CF" w:rsidR="00252523" w:rsidRDefault="005C16B9" w:rsidP="00382E61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Arbeitsgruppe oder zuständiges Team benannt und Auftrag zum Hitzeschutzplan erhalten</w:t>
            </w:r>
          </w:p>
          <w:p w14:paraId="1F67C5B2" w14:textId="6AD250CA" w:rsidR="00252523" w:rsidRDefault="005C16B9" w:rsidP="00820470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Aufgaben und Zuständigkeiten dokumentiert</w:t>
            </w:r>
          </w:p>
          <w:p w14:paraId="0728D3F7" w14:textId="77777777" w:rsidR="00252523" w:rsidRDefault="005C16B9" w:rsidP="00820470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Führungskräfte und Geschäftsleitung eingebunden</w:t>
            </w:r>
          </w:p>
          <w:p w14:paraId="792593A7" w14:textId="13EFABF7" w:rsidR="005C16B9" w:rsidRPr="004F7119" w:rsidRDefault="005C16B9" w:rsidP="00382E61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Themen in bestehende Strukturen von Arbeitsschutz und betrieblicher Gesundheitsförderung integriert</w:t>
            </w:r>
            <w:r w:rsidR="00BF12A2" w:rsidRPr="004F7119">
              <w:br/>
            </w:r>
          </w:p>
        </w:tc>
        <w:tc>
          <w:tcPr>
            <w:tcW w:w="857" w:type="pct"/>
          </w:tcPr>
          <w:p w14:paraId="319E7597" w14:textId="1DB23556" w:rsidR="005C16B9" w:rsidRPr="004F7119" w:rsidRDefault="005C16B9" w:rsidP="0015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D82" w:rsidRPr="004F7119" w14:paraId="231B654B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729B19F" w14:textId="62807CE9" w:rsidR="005C16B9" w:rsidRPr="004F7119" w:rsidRDefault="005C16B9" w:rsidP="00154423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2. Arbeitsbereiche &amp; Tätigkeiten clustern</w:t>
            </w:r>
          </w:p>
        </w:tc>
        <w:tc>
          <w:tcPr>
            <w:tcW w:w="3053" w:type="pct"/>
          </w:tcPr>
          <w:p w14:paraId="696C8F89" w14:textId="0F29126E" w:rsidR="00021D96" w:rsidRDefault="00021D96" w:rsidP="00820470">
            <w:pPr>
              <w:pStyle w:val="Listenabsatz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Arbeitsbereiche mit möglicher Hitze- und UV-Belastung identifiziert</w:t>
            </w:r>
          </w:p>
          <w:p w14:paraId="5FA6B134" w14:textId="611E7B49" w:rsidR="00252523" w:rsidRDefault="005C16B9" w:rsidP="00820470">
            <w:pPr>
              <w:pStyle w:val="Listenabsatz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Bereiche z. B. nach Innen-, Außenarbeit und Fahrzeugen geclustert</w:t>
            </w:r>
          </w:p>
          <w:p w14:paraId="70F94E37" w14:textId="77777777" w:rsidR="00252523" w:rsidRDefault="005C16B9" w:rsidP="00820470">
            <w:pPr>
              <w:pStyle w:val="Listenabsatz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Tätigkeiten nach Arbeitszeit, Tätigkeitstyp oder technischen Bedingungen differenziert</w:t>
            </w:r>
          </w:p>
          <w:p w14:paraId="2590023F" w14:textId="316F28E7" w:rsidR="005C16B9" w:rsidRPr="004F7119" w:rsidRDefault="00820470" w:rsidP="00820470">
            <w:pPr>
              <w:pStyle w:val="Listenabsatz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5C16B9" w:rsidRPr="004F7119">
              <w:t>esonders betroffene Beschäftigtengruppen berücksichtigt</w:t>
            </w:r>
            <w:r w:rsidR="00BF12A2" w:rsidRPr="004F7119">
              <w:br/>
            </w:r>
          </w:p>
        </w:tc>
        <w:tc>
          <w:tcPr>
            <w:tcW w:w="857" w:type="pct"/>
          </w:tcPr>
          <w:p w14:paraId="20B2EA6E" w14:textId="1BB23DE9" w:rsidR="005C16B9" w:rsidRPr="004F7119" w:rsidRDefault="005C16B9" w:rsidP="0015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D82" w:rsidRPr="004F7119" w14:paraId="0396DEA9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D09AC0F" w14:textId="7644D820" w:rsidR="005C16B9" w:rsidRPr="004F7119" w:rsidRDefault="005C16B9" w:rsidP="00154423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3. Hitze- und UV-Belastungen erfassen &amp; beurteilen</w:t>
            </w:r>
          </w:p>
        </w:tc>
        <w:tc>
          <w:tcPr>
            <w:tcW w:w="3053" w:type="pct"/>
          </w:tcPr>
          <w:p w14:paraId="1382700F" w14:textId="77777777" w:rsidR="00820470" w:rsidRDefault="005C16B9" w:rsidP="00820470">
            <w:pPr>
              <w:pStyle w:val="Listenabsatz"/>
              <w:numPr>
                <w:ilvl w:val="0"/>
                <w:numId w:val="1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16B9">
              <w:t>Hitze- und UV-Belastungen erfasst, im Hitzeschutzplan dokumentiert und im Rahmen der Gefährdungsbeurteilung berücksichtigt</w:t>
            </w:r>
          </w:p>
          <w:p w14:paraId="271AB609" w14:textId="4DDF8873" w:rsidR="005C16B9" w:rsidRPr="004F7119" w:rsidRDefault="005C16B9" w:rsidP="00820470">
            <w:pPr>
              <w:pStyle w:val="Listenabsatz"/>
              <w:numPr>
                <w:ilvl w:val="0"/>
                <w:numId w:val="1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besonders gefährdete Tätigkeiten oder Personengruppen identifiziert</w:t>
            </w:r>
            <w:r w:rsidR="00BF12A2" w:rsidRPr="004F7119">
              <w:br/>
            </w:r>
          </w:p>
        </w:tc>
        <w:tc>
          <w:tcPr>
            <w:tcW w:w="857" w:type="pct"/>
          </w:tcPr>
          <w:p w14:paraId="46C6310A" w14:textId="1FFDC82C" w:rsidR="005C16B9" w:rsidRPr="004F7119" w:rsidRDefault="005C16B9" w:rsidP="0015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D82" w:rsidRPr="004F7119" w14:paraId="2A00854F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1CD1F2E" w14:textId="4A242987" w:rsidR="005C16B9" w:rsidRPr="004F7119" w:rsidRDefault="005C16B9" w:rsidP="005C16B9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4. Maßnahmen festlegen</w:t>
            </w:r>
          </w:p>
        </w:tc>
        <w:tc>
          <w:tcPr>
            <w:tcW w:w="3053" w:type="pct"/>
            <w:vAlign w:val="top"/>
          </w:tcPr>
          <w:p w14:paraId="7FA15DD7" w14:textId="77777777" w:rsidR="00820470" w:rsidRDefault="005C16B9" w:rsidP="00820470">
            <w:pPr>
              <w:pStyle w:val="Listenabsatz"/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bestehende Maßnahmen überprüft und ergänzt</w:t>
            </w:r>
          </w:p>
          <w:p w14:paraId="43CE558A" w14:textId="316560CF" w:rsidR="00820470" w:rsidRPr="00382E61" w:rsidRDefault="005C16B9" w:rsidP="00820470">
            <w:pPr>
              <w:pStyle w:val="Listenabsatz"/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82E61">
              <w:rPr>
                <w:szCs w:val="20"/>
              </w:rPr>
              <w:t>zusätzliche geeignete Schutzmaßnahmen auf Basis der Gefährdungsbeurteilung ausgewählt</w:t>
            </w:r>
            <w:r w:rsidR="00BF12A2" w:rsidRPr="00382E61">
              <w:rPr>
                <w:szCs w:val="20"/>
              </w:rPr>
              <w:br/>
            </w:r>
            <w:r w:rsidRPr="00382E61">
              <w:rPr>
                <w:szCs w:val="20"/>
              </w:rPr>
              <w:t>Notwendigkeit von Schutzmaßnahmen für Schutzbefohlene oder Schutzgüter überprüft</w:t>
            </w:r>
          </w:p>
          <w:p w14:paraId="7784CADE" w14:textId="77777777" w:rsidR="00820470" w:rsidRDefault="005C16B9" w:rsidP="00820470">
            <w:pPr>
              <w:pStyle w:val="Listenabsatz"/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Maßnahmen nach dem TOP-Prinzip priorisiert</w:t>
            </w:r>
          </w:p>
          <w:p w14:paraId="25DD90DD" w14:textId="77777777" w:rsidR="00820470" w:rsidRDefault="005C16B9" w:rsidP="00820470">
            <w:pPr>
              <w:pStyle w:val="Listenabsatz"/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Beschäftigte bei der Auswahl geeigneter Maßnahmen einbezogen</w:t>
            </w:r>
          </w:p>
          <w:p w14:paraId="0531D067" w14:textId="6180D0F7" w:rsidR="005C16B9" w:rsidRPr="00820470" w:rsidRDefault="005C16B9" w:rsidP="00820470">
            <w:pPr>
              <w:pStyle w:val="Listenabsatz"/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kurzfristige und langfristige Maßnahmen kombiniert</w:t>
            </w:r>
            <w:r w:rsidR="00BF12A2" w:rsidRPr="00820470">
              <w:rPr>
                <w:szCs w:val="20"/>
              </w:rPr>
              <w:br/>
            </w:r>
          </w:p>
        </w:tc>
        <w:tc>
          <w:tcPr>
            <w:tcW w:w="857" w:type="pct"/>
          </w:tcPr>
          <w:p w14:paraId="6314A4BB" w14:textId="77777777" w:rsidR="005C16B9" w:rsidRPr="004F7119" w:rsidRDefault="005C16B9" w:rsidP="005C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D82" w:rsidRPr="004F7119" w14:paraId="2BA8AE06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40F3991" w14:textId="6859FB14" w:rsidR="005C16B9" w:rsidRPr="004F7119" w:rsidRDefault="005C16B9" w:rsidP="005C16B9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5. Maßnahmen kommunizieren</w:t>
            </w:r>
          </w:p>
        </w:tc>
        <w:tc>
          <w:tcPr>
            <w:tcW w:w="3053" w:type="pct"/>
            <w:vAlign w:val="top"/>
          </w:tcPr>
          <w:p w14:paraId="499AB839" w14:textId="77777777" w:rsidR="00820470" w:rsidRPr="00820470" w:rsidRDefault="005C16B9" w:rsidP="00820470">
            <w:pPr>
              <w:pStyle w:val="Listenabsatz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470">
              <w:rPr>
                <w:szCs w:val="20"/>
              </w:rPr>
              <w:t xml:space="preserve">Hitze- und UV-Schutz in bestehende Kommunikationswege und -anlässe integriert </w:t>
            </w:r>
          </w:p>
          <w:p w14:paraId="50AF4916" w14:textId="77777777" w:rsidR="00820470" w:rsidRPr="00820470" w:rsidRDefault="005C16B9" w:rsidP="00820470">
            <w:pPr>
              <w:pStyle w:val="Listenabsatz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470">
              <w:rPr>
                <w:szCs w:val="20"/>
              </w:rPr>
              <w:t>Unterweisungen oder Schulungen zur langfristigen Sensibilisierung durchgeführt</w:t>
            </w:r>
          </w:p>
          <w:p w14:paraId="27201D4F" w14:textId="3632A9F7" w:rsidR="005C16B9" w:rsidRPr="004F7119" w:rsidRDefault="005C16B9" w:rsidP="00820470">
            <w:pPr>
              <w:pStyle w:val="Listenabsatz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470">
              <w:rPr>
                <w:szCs w:val="20"/>
              </w:rPr>
              <w:t xml:space="preserve">Kommunikationsabläufe für akute Hitzeperioden oder extreme UV-Belastung festgelegt </w:t>
            </w:r>
            <w:r w:rsidR="00BF12A2" w:rsidRPr="00820470">
              <w:rPr>
                <w:szCs w:val="20"/>
              </w:rPr>
              <w:br/>
            </w:r>
          </w:p>
        </w:tc>
        <w:tc>
          <w:tcPr>
            <w:tcW w:w="857" w:type="pct"/>
          </w:tcPr>
          <w:p w14:paraId="16112AEE" w14:textId="77777777" w:rsidR="005C16B9" w:rsidRPr="004F7119" w:rsidRDefault="005C16B9" w:rsidP="005C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D82" w:rsidRPr="004F7119" w14:paraId="5F51EF8B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176A681" w14:textId="355D64AE" w:rsidR="005C16B9" w:rsidRPr="004F7119" w:rsidRDefault="005C16B9" w:rsidP="005C16B9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6. Maßnahmen evaluieren &amp; fortschreiben</w:t>
            </w:r>
          </w:p>
        </w:tc>
        <w:tc>
          <w:tcPr>
            <w:tcW w:w="3053" w:type="pct"/>
          </w:tcPr>
          <w:p w14:paraId="60745990" w14:textId="77777777" w:rsidR="00820470" w:rsidRDefault="005C16B9" w:rsidP="00820470">
            <w:pPr>
              <w:pStyle w:val="Listenabsatz"/>
              <w:numPr>
                <w:ilvl w:val="0"/>
                <w:numId w:val="1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Zusammenarbeit und Zuständigkeiten in der Arbeitsgruppe überprüft</w:t>
            </w:r>
          </w:p>
          <w:p w14:paraId="5984C47C" w14:textId="77777777" w:rsidR="00820470" w:rsidRDefault="005C16B9" w:rsidP="00820470">
            <w:pPr>
              <w:pStyle w:val="Listenabsatz"/>
              <w:numPr>
                <w:ilvl w:val="0"/>
                <w:numId w:val="1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Akzeptanz und Umsetzung von Maßnahmen im Betrieb bewertet</w:t>
            </w:r>
          </w:p>
          <w:p w14:paraId="0AD574CF" w14:textId="77777777" w:rsidR="00820470" w:rsidRDefault="005C16B9" w:rsidP="00820470">
            <w:pPr>
              <w:pStyle w:val="Listenabsatz"/>
              <w:numPr>
                <w:ilvl w:val="0"/>
                <w:numId w:val="1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 xml:space="preserve">Funktionsweise von Kommunikationswegen überprüft </w:t>
            </w:r>
          </w:p>
          <w:p w14:paraId="54B00A98" w14:textId="77777777" w:rsidR="00820470" w:rsidRDefault="005C16B9" w:rsidP="00820470">
            <w:pPr>
              <w:pStyle w:val="Listenabsatz"/>
              <w:numPr>
                <w:ilvl w:val="0"/>
                <w:numId w:val="1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neue Risiken oder Tätigkeiten berücksichtigt, falls vorhanden</w:t>
            </w:r>
          </w:p>
          <w:p w14:paraId="6FDEA4DC" w14:textId="4C50D960" w:rsidR="005C16B9" w:rsidRPr="00820470" w:rsidRDefault="005C16B9" w:rsidP="00820470">
            <w:pPr>
              <w:pStyle w:val="Listenabsatz"/>
              <w:numPr>
                <w:ilvl w:val="0"/>
                <w:numId w:val="1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Wirksamkeit des Hitzeschutzplans überprüft und Verbesserungsmöglichkeiten für Maßnahmen oder Prozesse festgelegt</w:t>
            </w:r>
            <w:r w:rsidR="00BF12A2" w:rsidRPr="00820470">
              <w:rPr>
                <w:szCs w:val="20"/>
              </w:rPr>
              <w:br/>
            </w:r>
          </w:p>
        </w:tc>
        <w:tc>
          <w:tcPr>
            <w:tcW w:w="857" w:type="pct"/>
          </w:tcPr>
          <w:p w14:paraId="4B6791D2" w14:textId="77777777" w:rsidR="005C16B9" w:rsidRPr="004F7119" w:rsidRDefault="005C16B9" w:rsidP="005C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FEDDB9" w14:textId="7D230D61" w:rsidR="000B0E80" w:rsidRPr="004F7119" w:rsidRDefault="000B0E80" w:rsidP="00382E61"/>
    <w:sectPr w:rsidR="000B0E80" w:rsidRPr="004F7119" w:rsidSect="00382E61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365BC" w14:textId="77777777" w:rsidR="00E93E6D" w:rsidRDefault="00E93E6D" w:rsidP="00D73C78">
      <w:pPr>
        <w:spacing w:after="0" w:line="240" w:lineRule="auto"/>
      </w:pPr>
      <w:r>
        <w:separator/>
      </w:r>
    </w:p>
  </w:endnote>
  <w:endnote w:type="continuationSeparator" w:id="0">
    <w:p w14:paraId="3F762C26" w14:textId="77777777" w:rsidR="00E93E6D" w:rsidRDefault="00E93E6D" w:rsidP="00D7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97563739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813AE07" w14:textId="3D5B8E1F" w:rsidR="00D73C78" w:rsidRDefault="00D73C78" w:rsidP="0008696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59E6EC3" w14:textId="77777777" w:rsidR="00D73C78" w:rsidRDefault="00D73C78" w:rsidP="00086965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CF674" w14:textId="53B50707" w:rsidR="00D73C78" w:rsidRDefault="00D73C78" w:rsidP="00086965">
    <w:pPr>
      <w:ind w:right="360"/>
      <w:rPr>
        <w:rStyle w:val="Seitenzahl"/>
      </w:rPr>
    </w:pPr>
  </w:p>
  <w:p w14:paraId="79CFD73A" w14:textId="77777777" w:rsidR="00D73C78" w:rsidRDefault="00D73C78" w:rsidP="00D73C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D9F9B" w14:textId="77777777" w:rsidR="00E93E6D" w:rsidRDefault="00E93E6D" w:rsidP="00D73C78">
      <w:pPr>
        <w:spacing w:after="0" w:line="240" w:lineRule="auto"/>
      </w:pPr>
      <w:r>
        <w:separator/>
      </w:r>
    </w:p>
  </w:footnote>
  <w:footnote w:type="continuationSeparator" w:id="0">
    <w:p w14:paraId="39B72D6C" w14:textId="77777777" w:rsidR="00E93E6D" w:rsidRDefault="00E93E6D" w:rsidP="00D7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D9CD" w14:textId="1EF082CD" w:rsidR="00D73C78" w:rsidRDefault="00D73C7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D6A5A7" wp14:editId="0904311A">
          <wp:simplePos x="0" y="0"/>
          <wp:positionH relativeFrom="column">
            <wp:posOffset>-899795</wp:posOffset>
          </wp:positionH>
          <wp:positionV relativeFrom="page">
            <wp:posOffset>0</wp:posOffset>
          </wp:positionV>
          <wp:extent cx="7566212" cy="394491"/>
          <wp:effectExtent l="0" t="0" r="0" b="2540"/>
          <wp:wrapNone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504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212" cy="39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145"/>
    <w:multiLevelType w:val="hybridMultilevel"/>
    <w:tmpl w:val="73D077A6"/>
    <w:lvl w:ilvl="0" w:tplc="E7C04CD4">
      <w:start w:val="1"/>
      <w:numFmt w:val="decimal"/>
      <w:pStyle w:val="Listemit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14CB4"/>
    <w:multiLevelType w:val="hybridMultilevel"/>
    <w:tmpl w:val="A13028B2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A6733"/>
    <w:multiLevelType w:val="multilevel"/>
    <w:tmpl w:val="7EAE7B22"/>
    <w:styleLink w:val="AktuelleList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A55C0B"/>
    <w:multiLevelType w:val="hybridMultilevel"/>
    <w:tmpl w:val="495A98E6"/>
    <w:lvl w:ilvl="0" w:tplc="468E3D9C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0619"/>
    <w:multiLevelType w:val="hybridMultilevel"/>
    <w:tmpl w:val="48600092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5CA9"/>
    <w:multiLevelType w:val="hybridMultilevel"/>
    <w:tmpl w:val="0226E0B4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3487D"/>
    <w:multiLevelType w:val="hybridMultilevel"/>
    <w:tmpl w:val="6C52EF62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54A9C"/>
    <w:multiLevelType w:val="hybridMultilevel"/>
    <w:tmpl w:val="EB305048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81E0A"/>
    <w:multiLevelType w:val="hybridMultilevel"/>
    <w:tmpl w:val="5D4C9B3C"/>
    <w:lvl w:ilvl="0" w:tplc="B02282F4">
      <w:start w:val="1"/>
      <w:numFmt w:val="bullet"/>
      <w:pStyle w:val="ListemitPunk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C5D08"/>
    <w:multiLevelType w:val="multilevel"/>
    <w:tmpl w:val="C9EC1942"/>
    <w:styleLink w:val="AktuelleList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4620C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9A00AF"/>
    <w:multiLevelType w:val="hybridMultilevel"/>
    <w:tmpl w:val="D39EE428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8587B"/>
    <w:multiLevelType w:val="hybridMultilevel"/>
    <w:tmpl w:val="C9EC1942"/>
    <w:lvl w:ilvl="0" w:tplc="5EB4B5CC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2"/>
    <w:rsid w:val="00015A60"/>
    <w:rsid w:val="00021D96"/>
    <w:rsid w:val="00086965"/>
    <w:rsid w:val="000B0E80"/>
    <w:rsid w:val="000E43A4"/>
    <w:rsid w:val="000F2F6F"/>
    <w:rsid w:val="00191F9A"/>
    <w:rsid w:val="001F7BA9"/>
    <w:rsid w:val="00252523"/>
    <w:rsid w:val="00267703"/>
    <w:rsid w:val="00286DE7"/>
    <w:rsid w:val="00293D9E"/>
    <w:rsid w:val="00295152"/>
    <w:rsid w:val="002A0EB1"/>
    <w:rsid w:val="002A1709"/>
    <w:rsid w:val="002A497D"/>
    <w:rsid w:val="002F11D7"/>
    <w:rsid w:val="00310FD6"/>
    <w:rsid w:val="003510CA"/>
    <w:rsid w:val="00370DF9"/>
    <w:rsid w:val="00382E61"/>
    <w:rsid w:val="003D262B"/>
    <w:rsid w:val="003F498C"/>
    <w:rsid w:val="00427328"/>
    <w:rsid w:val="004F7119"/>
    <w:rsid w:val="005167C6"/>
    <w:rsid w:val="0052482F"/>
    <w:rsid w:val="005A50E9"/>
    <w:rsid w:val="005C16B9"/>
    <w:rsid w:val="00602C99"/>
    <w:rsid w:val="00655260"/>
    <w:rsid w:val="00681D98"/>
    <w:rsid w:val="00692300"/>
    <w:rsid w:val="00745259"/>
    <w:rsid w:val="00764BA6"/>
    <w:rsid w:val="00803202"/>
    <w:rsid w:val="00820470"/>
    <w:rsid w:val="008439DB"/>
    <w:rsid w:val="0088137D"/>
    <w:rsid w:val="00927D82"/>
    <w:rsid w:val="009E6455"/>
    <w:rsid w:val="009F0A90"/>
    <w:rsid w:val="00AD5D8C"/>
    <w:rsid w:val="00AE1DAB"/>
    <w:rsid w:val="00B57644"/>
    <w:rsid w:val="00BF000A"/>
    <w:rsid w:val="00BF12A2"/>
    <w:rsid w:val="00C0016E"/>
    <w:rsid w:val="00D60D5E"/>
    <w:rsid w:val="00D71E64"/>
    <w:rsid w:val="00D73C78"/>
    <w:rsid w:val="00D90B91"/>
    <w:rsid w:val="00DE1B95"/>
    <w:rsid w:val="00DE6FEA"/>
    <w:rsid w:val="00E2135F"/>
    <w:rsid w:val="00E77ECF"/>
    <w:rsid w:val="00E93E6D"/>
    <w:rsid w:val="00EB6ABE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9E7BC"/>
  <w15:chartTrackingRefBased/>
  <w15:docId w15:val="{F7FDFBBD-6E8E-654A-ACFA-6F34EB5D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57644"/>
    <w:rPr>
      <w:color w:val="000000" w:themeColor="text2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3D9E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3A4177" w:themeColor="accen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7EC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color w:val="3A4177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DAB"/>
    <w:pPr>
      <w:keepNext/>
      <w:keepLines/>
      <w:spacing w:before="360" w:after="120"/>
      <w:outlineLvl w:val="2"/>
    </w:pPr>
    <w:rPr>
      <w:rFonts w:eastAsiaTheme="majorEastAsia" w:cstheme="majorBidi"/>
      <w:b/>
      <w:color w:val="3A4177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B305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152"/>
    <w:pPr>
      <w:keepNext/>
      <w:keepLines/>
      <w:spacing w:before="80" w:after="40"/>
      <w:outlineLvl w:val="4"/>
    </w:pPr>
    <w:rPr>
      <w:rFonts w:eastAsiaTheme="majorEastAsia" w:cstheme="majorBidi"/>
      <w:color w:val="2B305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E75B7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152"/>
    <w:pPr>
      <w:keepNext/>
      <w:keepLines/>
      <w:spacing w:before="40" w:after="0"/>
      <w:outlineLvl w:val="6"/>
    </w:pPr>
    <w:rPr>
      <w:rFonts w:eastAsiaTheme="majorEastAsia" w:cstheme="majorBidi"/>
      <w:color w:val="6E75B7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152"/>
    <w:pPr>
      <w:keepNext/>
      <w:keepLines/>
      <w:spacing w:after="0"/>
      <w:outlineLvl w:val="7"/>
    </w:pPr>
    <w:rPr>
      <w:rFonts w:eastAsiaTheme="majorEastAsia" w:cstheme="majorBidi"/>
      <w:i/>
      <w:iCs/>
      <w:color w:val="4C5398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152"/>
    <w:pPr>
      <w:keepNext/>
      <w:keepLines/>
      <w:spacing w:after="0"/>
      <w:outlineLvl w:val="8"/>
    </w:pPr>
    <w:rPr>
      <w:rFonts w:eastAsiaTheme="majorEastAsia" w:cstheme="majorBidi"/>
      <w:color w:val="4C5398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3D9E"/>
    <w:rPr>
      <w:rFonts w:asciiTheme="majorHAnsi" w:eastAsiaTheme="majorEastAsia" w:hAnsiTheme="majorHAnsi" w:cstheme="majorBidi"/>
      <w:color w:val="3A4177" w:themeColor="accen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7ECF"/>
    <w:rPr>
      <w:rFonts w:asciiTheme="majorHAnsi" w:eastAsiaTheme="majorEastAsia" w:hAnsiTheme="majorHAnsi" w:cstheme="majorBidi"/>
      <w:b/>
      <w:color w:val="3A4177" w:themeColor="accen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DAB"/>
    <w:rPr>
      <w:rFonts w:eastAsiaTheme="majorEastAsia" w:cstheme="majorBidi"/>
      <w:b/>
      <w:color w:val="3A4177" w:themeColor="accent1"/>
      <w:sz w:val="20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152"/>
    <w:rPr>
      <w:rFonts w:eastAsiaTheme="majorEastAsia" w:cstheme="majorBidi"/>
      <w:i/>
      <w:iCs/>
      <w:color w:val="2B3058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152"/>
    <w:rPr>
      <w:rFonts w:eastAsiaTheme="majorEastAsia" w:cstheme="majorBidi"/>
      <w:color w:val="2B305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152"/>
    <w:rPr>
      <w:rFonts w:eastAsiaTheme="majorEastAsia" w:cstheme="majorBidi"/>
      <w:i/>
      <w:iCs/>
      <w:color w:val="6E75B7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152"/>
    <w:rPr>
      <w:rFonts w:eastAsiaTheme="majorEastAsia" w:cstheme="majorBidi"/>
      <w:color w:val="6E75B7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152"/>
    <w:rPr>
      <w:rFonts w:eastAsiaTheme="majorEastAsia" w:cstheme="majorBidi"/>
      <w:i/>
      <w:iCs/>
      <w:color w:val="4C5398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152"/>
    <w:rPr>
      <w:rFonts w:eastAsiaTheme="majorEastAsia" w:cstheme="majorBidi"/>
      <w:color w:val="4C5398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7ECF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3A4177" w:themeColor="accent1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7ECF"/>
    <w:rPr>
      <w:rFonts w:asciiTheme="majorHAnsi" w:eastAsiaTheme="majorEastAsia" w:hAnsiTheme="majorHAnsi" w:cstheme="majorBidi"/>
      <w:color w:val="3A4177" w:themeColor="accen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7ECF"/>
    <w:pPr>
      <w:numPr>
        <w:ilvl w:val="1"/>
      </w:numPr>
      <w:spacing w:before="120" w:after="480"/>
    </w:pPr>
    <w:rPr>
      <w:rFonts w:eastAsiaTheme="majorEastAsia" w:cstheme="majorBidi"/>
      <w:color w:val="3A4177" w:themeColor="accent1"/>
      <w:spacing w:val="15"/>
      <w:sz w:val="40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7ECF"/>
    <w:rPr>
      <w:rFonts w:eastAsiaTheme="majorEastAsia" w:cstheme="majorBidi"/>
      <w:color w:val="3A4177" w:themeColor="accent1"/>
      <w:spacing w:val="15"/>
      <w:sz w:val="40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5152"/>
    <w:pPr>
      <w:spacing w:before="160"/>
      <w:jc w:val="center"/>
    </w:pPr>
    <w:rPr>
      <w:i/>
      <w:iCs/>
      <w:color w:val="5860AC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5152"/>
    <w:rPr>
      <w:i/>
      <w:iCs/>
      <w:color w:val="5860AC" w:themeColor="text1" w:themeTint="BF"/>
    </w:rPr>
  </w:style>
  <w:style w:type="paragraph" w:styleId="Listenabsatz">
    <w:name w:val="List Paragraph"/>
    <w:basedOn w:val="Standard"/>
    <w:uiPriority w:val="34"/>
    <w:qFormat/>
    <w:rsid w:val="00AE1DAB"/>
    <w:pPr>
      <w:numPr>
        <w:numId w:val="1"/>
      </w:numPr>
      <w:ind w:left="284" w:hanging="284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5152"/>
    <w:rPr>
      <w:i/>
      <w:iCs/>
      <w:color w:val="2B305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5152"/>
    <w:pPr>
      <w:pBdr>
        <w:top w:val="single" w:sz="4" w:space="10" w:color="2B3058" w:themeColor="accent1" w:themeShade="BF"/>
        <w:bottom w:val="single" w:sz="4" w:space="10" w:color="2B3058" w:themeColor="accent1" w:themeShade="BF"/>
      </w:pBdr>
      <w:spacing w:before="360" w:after="360"/>
      <w:ind w:left="864" w:right="864"/>
      <w:jc w:val="center"/>
    </w:pPr>
    <w:rPr>
      <w:i/>
      <w:iCs/>
      <w:color w:val="2B305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5152"/>
    <w:rPr>
      <w:i/>
      <w:iCs/>
      <w:color w:val="2B3058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5152"/>
    <w:rPr>
      <w:b/>
      <w:bCs/>
      <w:smallCaps/>
      <w:color w:val="2B3058" w:themeColor="accent1" w:themeShade="BF"/>
      <w:spacing w:val="5"/>
    </w:rPr>
  </w:style>
  <w:style w:type="paragraph" w:styleId="berarbeitung">
    <w:name w:val="Revision"/>
    <w:hidden/>
    <w:uiPriority w:val="99"/>
    <w:semiHidden/>
    <w:rsid w:val="0026770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7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C78"/>
  </w:style>
  <w:style w:type="paragraph" w:styleId="Fuzeile">
    <w:name w:val="footer"/>
    <w:basedOn w:val="Standard"/>
    <w:link w:val="FuzeileZchn"/>
    <w:uiPriority w:val="99"/>
    <w:unhideWhenUsed/>
    <w:rsid w:val="00B57644"/>
    <w:pPr>
      <w:tabs>
        <w:tab w:val="center" w:pos="4536"/>
        <w:tab w:val="right" w:pos="9072"/>
      </w:tabs>
      <w:spacing w:after="0" w:line="240" w:lineRule="auto"/>
    </w:pPr>
    <w:rPr>
      <w:color w:val="3A4177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57644"/>
    <w:rPr>
      <w:color w:val="3A4177" w:themeColor="accen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D73C78"/>
  </w:style>
  <w:style w:type="paragraph" w:styleId="KeinLeerraum">
    <w:name w:val="No Spacing"/>
    <w:link w:val="KeinLeerraumZchn"/>
    <w:uiPriority w:val="1"/>
    <w:qFormat/>
    <w:rsid w:val="00D73C7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73C7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A497D"/>
    <w:rPr>
      <w:color w:val="B93650" w:themeColor="accent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497D"/>
    <w:rPr>
      <w:color w:val="605E5C"/>
      <w:shd w:val="clear" w:color="auto" w:fill="E1DFDD"/>
    </w:rPr>
  </w:style>
  <w:style w:type="paragraph" w:customStyle="1" w:styleId="ListemitNummerierung">
    <w:name w:val="Liste mit Nummerierung"/>
    <w:basedOn w:val="Listenabsatz"/>
    <w:qFormat/>
    <w:rsid w:val="00FF3E63"/>
    <w:pPr>
      <w:numPr>
        <w:numId w:val="3"/>
      </w:numPr>
      <w:ind w:left="284" w:hanging="284"/>
    </w:pPr>
  </w:style>
  <w:style w:type="numbering" w:customStyle="1" w:styleId="AktuelleListe1">
    <w:name w:val="Aktuelle Liste1"/>
    <w:uiPriority w:val="99"/>
    <w:rsid w:val="00FF3E63"/>
    <w:pPr>
      <w:numPr>
        <w:numId w:val="2"/>
      </w:numPr>
    </w:pPr>
  </w:style>
  <w:style w:type="paragraph" w:customStyle="1" w:styleId="ListemitPunkten">
    <w:name w:val="Liste mit Punkten"/>
    <w:basedOn w:val="Listenabsatz"/>
    <w:qFormat/>
    <w:rsid w:val="00FF3E63"/>
    <w:pPr>
      <w:numPr>
        <w:numId w:val="5"/>
      </w:numPr>
      <w:ind w:left="284" w:hanging="284"/>
    </w:pPr>
  </w:style>
  <w:style w:type="numbering" w:customStyle="1" w:styleId="AktuelleListe2">
    <w:name w:val="Aktuelle Liste2"/>
    <w:uiPriority w:val="99"/>
    <w:rsid w:val="00FF3E63"/>
    <w:pPr>
      <w:numPr>
        <w:numId w:val="4"/>
      </w:numPr>
    </w:pPr>
  </w:style>
  <w:style w:type="table" w:styleId="Tabellenraster">
    <w:name w:val="Table Grid"/>
    <w:basedOn w:val="NormaleTabelle"/>
    <w:uiPriority w:val="39"/>
    <w:rsid w:val="002A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F11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764BA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  <w:tblPr/>
      <w:trPr>
        <w:cantSplit/>
      </w:trPr>
      <w:tcPr>
        <w:vAlign w:val="top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F11D7"/>
    <w:pPr>
      <w:spacing w:after="0" w:line="240" w:lineRule="auto"/>
    </w:pPr>
    <w:tblPr>
      <w:tblStyleRowBandSize w:val="1"/>
      <w:tblStyleColBandSize w:val="1"/>
      <w:tblBorders>
        <w:top w:val="single" w:sz="4" w:space="0" w:color="8F95C7" w:themeColor="text1" w:themeTint="80"/>
        <w:bottom w:val="single" w:sz="4" w:space="0" w:color="8F95C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95C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95C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2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1Horz">
      <w:tblPr/>
      <w:tcPr>
        <w:tcBorders>
          <w:top w:val="single" w:sz="4" w:space="0" w:color="8F95C7" w:themeColor="text1" w:themeTint="80"/>
          <w:bottom w:val="single" w:sz="4" w:space="0" w:color="8F95C7" w:themeColor="text1" w:themeTint="80"/>
        </w:tcBorders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370DF9"/>
    <w:pPr>
      <w:spacing w:after="200" w:line="240" w:lineRule="auto"/>
    </w:pPr>
    <w:rPr>
      <w:i/>
      <w:iCs/>
      <w:sz w:val="18"/>
      <w:szCs w:val="18"/>
    </w:rPr>
  </w:style>
  <w:style w:type="character" w:styleId="Fett">
    <w:name w:val="Strong"/>
    <w:basedOn w:val="Absatz-Standardschriftart"/>
    <w:uiPriority w:val="22"/>
    <w:qFormat/>
    <w:rsid w:val="00E2135F"/>
    <w:rPr>
      <w:rFonts w:ascii="Arial" w:hAnsi="Arial"/>
      <w:b/>
      <w:bCs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Hitzeschutzplan">
      <a:dk1>
        <a:srgbClr val="3B4177"/>
      </a:dk1>
      <a:lt1>
        <a:srgbClr val="FFFFFF"/>
      </a:lt1>
      <a:dk2>
        <a:srgbClr val="000000"/>
      </a:dk2>
      <a:lt2>
        <a:srgbClr val="E8E8E8"/>
      </a:lt2>
      <a:accent1>
        <a:srgbClr val="3A4177"/>
      </a:accent1>
      <a:accent2>
        <a:srgbClr val="B93650"/>
      </a:accent2>
      <a:accent3>
        <a:srgbClr val="DA9015"/>
      </a:accent3>
      <a:accent4>
        <a:srgbClr val="B24B00"/>
      </a:accent4>
      <a:accent5>
        <a:srgbClr val="D67F62"/>
      </a:accent5>
      <a:accent6>
        <a:srgbClr val="326D6D"/>
      </a:accent6>
      <a:hlink>
        <a:srgbClr val="8B2454"/>
      </a:hlink>
      <a:folHlink>
        <a:srgbClr val="6D6D6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F0A9C90100E4AB95551927839ABA7" ma:contentTypeVersion="17" ma:contentTypeDescription="Ein neues Dokument erstellen." ma:contentTypeScope="" ma:versionID="ff0fd4b3fe6059e3bb42d39e64f39988">
  <xsd:schema xmlns:xsd="http://www.w3.org/2001/XMLSchema" xmlns:xs="http://www.w3.org/2001/XMLSchema" xmlns:p="http://schemas.microsoft.com/office/2006/metadata/properties" xmlns:ns2="ce1a2d7a-11d1-4e65-90f8-eedb8b03bdea" xmlns:ns3="a88fe3e7-b07a-40ea-8fe7-657de768f022" targetNamespace="http://schemas.microsoft.com/office/2006/metadata/properties" ma:root="true" ma:fieldsID="884fd75c24f6461c94f83a14ba9b7003" ns2:_="" ns3:_="">
    <xsd:import namespace="ce1a2d7a-11d1-4e65-90f8-eedb8b03bdea"/>
    <xsd:import namespace="a88fe3e7-b07a-40ea-8fe7-657de768f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a2d7a-11d1-4e65-90f8-eedb8b03b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9376417-b28c-4768-9f0a-a4ce73b00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e3e7-b07a-40ea-8fe7-657de768f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d9a83b-b6b7-4f29-b53f-41a4d6d3c480}" ma:internalName="TaxCatchAll" ma:showField="CatchAllData" ma:web="a88fe3e7-b07a-40ea-8fe7-657de768f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8fe3e7-b07a-40ea-8fe7-657de768f022" xsi:nil="true"/>
    <lcf76f155ced4ddcb4097134ff3c332f xmlns="ce1a2d7a-11d1-4e65-90f8-eedb8b03bdea">
      <Terms xmlns="http://schemas.microsoft.com/office/infopath/2007/PartnerControls"/>
    </lcf76f155ced4ddcb4097134ff3c332f>
    <Status xmlns="ce1a2d7a-11d1-4e65-90f8-eedb8b03bdea" xsi:nil="true"/>
  </documentManagement>
</p:properties>
</file>

<file path=customXml/itemProps1.xml><?xml version="1.0" encoding="utf-8"?>
<ds:datastoreItem xmlns:ds="http://schemas.openxmlformats.org/officeDocument/2006/customXml" ds:itemID="{DDEDBA9E-AB7B-4814-AAA5-25C3109517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2CB69-EC64-47C1-88DA-06C65A2F9C10}"/>
</file>

<file path=customXml/itemProps3.xml><?xml version="1.0" encoding="utf-8"?>
<ds:datastoreItem xmlns:ds="http://schemas.openxmlformats.org/officeDocument/2006/customXml" ds:itemID="{E703316B-FEB9-4C51-B84B-82F3BDAA7991}"/>
</file>

<file path=customXml/itemProps4.xml><?xml version="1.0" encoding="utf-8"?>
<ds:datastoreItem xmlns:ds="http://schemas.openxmlformats.org/officeDocument/2006/customXml" ds:itemID="{0631820D-6F7B-44C3-9930-77FAE444B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Schnellcheck - 6 Schritte zum bertrieblichen Hitzeschutzplan</vt:lpstr>
    </vt:vector>
  </TitlesOfParts>
  <Manager/>
  <Company>Centre for Planetary Health Policy (CPHP)</Company>
  <LinksUpToDate>false</LinksUpToDate>
  <CharactersWithSpaces>2031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Schnellcheck - 6 Schritte zum bertrieblichen Hitzeschutzplan</dc:title>
  <dc:subject>Factsheet</dc:subject>
  <dc:creator>Miriam Meschede</dc:creator>
  <cp:keywords/>
  <dc:description/>
  <cp:lastModifiedBy>Miriam Meschede</cp:lastModifiedBy>
  <cp:revision>3</cp:revision>
  <dcterms:created xsi:type="dcterms:W3CDTF">2026-03-26T16:47:00Z</dcterms:created>
  <dcterms:modified xsi:type="dcterms:W3CDTF">2026-03-27T07:44:00Z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0x010100B87F0A9C90100E4AB95551927839ABA7</vt:lpwstr>
  </property>
</Properties>
</file>